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14"/>
        <w:rPr/>
      </w:pPr>
      <w:r w:rsidDel="00000000" w:rsidR="00000000" w:rsidRPr="00000000">
        <w:rPr>
          <w:rtl w:val="0"/>
        </w:rPr>
        <w:t xml:space="preserve">Ciencias Sociales de 6º -</w:t>
      </w:r>
      <w:r w:rsidDel="00000000" w:rsidR="00000000" w:rsidRPr="00000000">
        <w:rPr>
          <w:rtl w:val="0"/>
        </w:rPr>
        <w:t xml:space="preserve"> Sumario del Año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Primer Semestre</w:t>
      </w:r>
    </w:p>
    <w:tbl>
      <w:tblPr>
        <w:tblStyle w:val="Table1"/>
        <w:tblW w:w="10920.0" w:type="dxa"/>
        <w:jc w:val="left"/>
        <w:tblInd w:w="-110.0" w:type="dxa"/>
        <w:tblLayout w:type="fixed"/>
        <w:tblLook w:val="0400"/>
      </w:tblPr>
      <w:tblGrid>
        <w:gridCol w:w="2147"/>
        <w:gridCol w:w="2924"/>
        <w:gridCol w:w="2924"/>
        <w:gridCol w:w="2925"/>
        <w:tblGridChange w:id="0">
          <w:tblGrid>
            <w:gridCol w:w="2147"/>
            <w:gridCol w:w="2924"/>
            <w:gridCol w:w="2924"/>
            <w:gridCol w:w="292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spacing w:line="259" w:lineRule="auto"/>
              <w:ind w:left="0" w:right="19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5">
            <w:pPr>
              <w:spacing w:line="259" w:lineRule="auto"/>
              <w:ind w:left="1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Geografía Cultural</w:t>
            </w:r>
          </w:p>
          <w:p w:rsidR="00000000" w:rsidDel="00000000" w:rsidP="00000000" w:rsidRDefault="00000000" w:rsidRPr="00000000" w14:paraId="00000006">
            <w:pPr>
              <w:spacing w:line="259" w:lineRule="auto"/>
              <w:ind w:left="1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(Oriente Medio/Norte de África) 35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7">
            <w:pPr>
              <w:spacing w:line="259" w:lineRule="auto"/>
              <w:ind w:left="0" w:firstLine="4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Difusión cultural</w:t>
            </w:r>
          </w:p>
          <w:p w:rsidR="00000000" w:rsidDel="00000000" w:rsidP="00000000" w:rsidRDefault="00000000" w:rsidRPr="00000000" w14:paraId="00000008">
            <w:pPr>
              <w:spacing w:line="259" w:lineRule="auto"/>
              <w:ind w:left="0" w:firstLine="4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(Europa clásica a Norteamérica) 28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9">
            <w:pPr>
              <w:spacing w:line="259" w:lineRule="auto"/>
              <w:ind w:left="1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Culturas en transición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ind w:left="1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(América Latina)</w:t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13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14 días</w:t>
            </w:r>
          </w:p>
        </w:tc>
      </w:tr>
      <w:tr>
        <w:trPr>
          <w:cantSplit w:val="0"/>
          <w:trHeight w:val="22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spacing w:line="259" w:lineRule="auto"/>
              <w:ind w:left="22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</w:t>
            </w:r>
          </w:p>
          <w:p w:rsidR="00000000" w:rsidDel="00000000" w:rsidP="00000000" w:rsidRDefault="00000000" w:rsidRPr="00000000" w14:paraId="0000000E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6.4B, 6.5A,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F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6.6B,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6.9A,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0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6.10A,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6.11A*, *6.13A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1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6.14B, 6.14C,</w:t>
            </w:r>
          </w:p>
          <w:p w:rsidR="00000000" w:rsidDel="00000000" w:rsidP="00000000" w:rsidRDefault="00000000" w:rsidRPr="00000000" w14:paraId="00000012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*6.17A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6.17B, 6.18C,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3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6.20A, 6.20B, 6.20D,</w:t>
            </w:r>
          </w:p>
          <w:p w:rsidR="00000000" w:rsidDel="00000000" w:rsidP="00000000" w:rsidRDefault="00000000" w:rsidRPr="00000000" w14:paraId="00000014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6.21A,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6.21C, 6.21D,</w:t>
            </w:r>
          </w:p>
          <w:p w:rsidR="00000000" w:rsidDel="00000000" w:rsidP="00000000" w:rsidRDefault="00000000" w:rsidRPr="00000000" w14:paraId="00000015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6.21E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*6.10C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6.12A,</w:t>
            </w:r>
          </w:p>
          <w:p w:rsidR="00000000" w:rsidDel="00000000" w:rsidP="00000000" w:rsidRDefault="00000000" w:rsidRPr="00000000" w14:paraId="00000017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*6.12B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6.15C,</w:t>
            </w:r>
          </w:p>
          <w:p w:rsidR="00000000" w:rsidDel="00000000" w:rsidP="00000000" w:rsidRDefault="00000000" w:rsidRPr="00000000" w14:paraId="00000018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6.16C,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9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6.22</w:t>
            </w:r>
          </w:p>
          <w:p w:rsidR="00000000" w:rsidDel="00000000" w:rsidP="00000000" w:rsidRDefault="00000000" w:rsidRPr="00000000" w14:paraId="0000001A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6.3A,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B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6.4B, 6.5A,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6.9A,</w:t>
            </w:r>
          </w:p>
          <w:p w:rsidR="00000000" w:rsidDel="00000000" w:rsidP="00000000" w:rsidRDefault="00000000" w:rsidRPr="00000000" w14:paraId="0000001C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6.10A,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D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6.20A, 6.20B,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6.21E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*6.3B,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6.7A, 6.8A,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6.9C, 6.13B, 6.13C, 6.16B,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6.20D*,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6.2A,,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6.4B, 6.5A,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6.6A,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6.15A,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6.19C,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6.20A, 6.20B, 6.21C, 6.21D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ind w:left="282" w:hanging="1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 </w:t>
            </w:r>
            <w:r w:rsidDel="00000000" w:rsidR="00000000" w:rsidRPr="00000000">
              <w:rPr>
                <w:rtl w:val="0"/>
              </w:rPr>
              <w:t xml:space="preserve">La geografía influye en el desarrollo de la cultura.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202" w:hanging="1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El desarrollo de una cultura depende de su capacidad para adaptarse a su entorno o modificarlo.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202" w:hanging="1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geografía influye en el desarrollo de las culturas.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202" w:hanging="1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Los cimientos de la sociedad moderna se construyen sobre las aportaciones del pasado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207" w:hanging="2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geografía desempeña un papel fundamental en el desarrollo económico.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207" w:hanging="2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Los acontecimientos históricos afectan al desarrollo económico de las naciones.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r w:rsidDel="00000000" w:rsidR="00000000" w:rsidRPr="00000000">
        <w:rPr>
          <w:rtl w:val="0"/>
        </w:rPr>
        <w:t xml:space="preserve">Segundo Semestre</w:t>
      </w:r>
    </w:p>
    <w:tbl>
      <w:tblPr>
        <w:tblStyle w:val="Table2"/>
        <w:tblW w:w="10920.0" w:type="dxa"/>
        <w:jc w:val="left"/>
        <w:tblInd w:w="-110.0" w:type="dxa"/>
        <w:tblLayout w:type="fixed"/>
        <w:tblLook w:val="0400"/>
      </w:tblPr>
      <w:tblGrid>
        <w:gridCol w:w="2147"/>
        <w:gridCol w:w="2924"/>
        <w:gridCol w:w="2924"/>
        <w:gridCol w:w="2925"/>
        <w:tblGridChange w:id="0">
          <w:tblGrid>
            <w:gridCol w:w="2147"/>
            <w:gridCol w:w="2924"/>
            <w:gridCol w:w="2924"/>
            <w:gridCol w:w="2925"/>
          </w:tblGrid>
        </w:tblGridChange>
      </w:tblGrid>
      <w:tr>
        <w:trPr>
          <w:cantSplit w:val="1"/>
          <w:trHeight w:val="74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D">
            <w:pPr>
              <w:spacing w:line="259" w:lineRule="auto"/>
              <w:ind w:left="0" w:right="19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3E">
            <w:pPr>
              <w:spacing w:line="259" w:lineRule="auto"/>
              <w:ind w:left="1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Culturas en transición (cont.)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ind w:left="1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(África subsahariana) 22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40">
            <w:pPr>
              <w:spacing w:line="259" w:lineRule="auto"/>
              <w:ind w:left="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Conflicto y cooperación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ind w:left="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(Europa) 30 días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ind w:left="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43">
            <w:pPr>
              <w:spacing w:line="259" w:lineRule="auto"/>
              <w:ind w:left="27" w:right="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Interdependencia Global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ind w:left="27" w:right="2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(Conexiones globales - Cuenca del Pacífico) 22 días</w:t>
            </w:r>
          </w:p>
        </w:tc>
      </w:tr>
      <w:tr>
        <w:trPr>
          <w:cantSplit w:val="1"/>
          <w:trHeight w:val="2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spacing w:line="259" w:lineRule="auto"/>
              <w:ind w:left="21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6.1A, 6.7A, 6.8A,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7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6.9C, 6.13B, 6.13C, 6.16B,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8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6.20D*,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A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6.4B, 6.5A,</w:t>
            </w:r>
          </w:p>
          <w:p w:rsidR="00000000" w:rsidDel="00000000" w:rsidP="00000000" w:rsidRDefault="00000000" w:rsidRPr="00000000" w14:paraId="0000004B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6.6A,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C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D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6.19C, 6.20A,</w:t>
            </w:r>
          </w:p>
          <w:p w:rsidR="00000000" w:rsidDel="00000000" w:rsidP="00000000" w:rsidRDefault="00000000" w:rsidRPr="00000000" w14:paraId="0000004E">
            <w:pPr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6.20B,  6.21C, 6.21D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*6.7B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6.7C,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*6.10B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6.11B,</w:t>
            </w:r>
          </w:p>
          <w:p w:rsidR="00000000" w:rsidDel="00000000" w:rsidP="00000000" w:rsidRDefault="00000000" w:rsidRPr="00000000" w14:paraId="00000050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2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6.4B,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6.6B,</w:t>
            </w:r>
          </w:p>
          <w:p w:rsidR="00000000" w:rsidDel="00000000" w:rsidP="00000000" w:rsidRDefault="00000000" w:rsidRPr="00000000" w14:paraId="00000053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6.7A, 6.9A,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6.9C, 6.11A,</w:t>
            </w:r>
          </w:p>
          <w:p w:rsidR="00000000" w:rsidDel="00000000" w:rsidP="00000000" w:rsidRDefault="00000000" w:rsidRPr="00000000" w14:paraId="00000054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6.13C,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6.14B, 6.14C,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5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6.16B, 6.16C,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*6.17A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6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7">
            <w:pPr>
              <w:ind w:left="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6.20A, 6.20B, 6.21A,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6.21C, 6.21D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6.2A,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*6.2B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9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6.3A,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*6.3C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6.3D,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6.4B,</w:t>
            </w:r>
          </w:p>
          <w:p w:rsidR="00000000" w:rsidDel="00000000" w:rsidP="00000000" w:rsidRDefault="00000000" w:rsidRPr="00000000" w14:paraId="0000005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6.5A,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*6.5C,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*6.6C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B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6.7A,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*6.7B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6.8A,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6.9A, 6.9C,</w:t>
            </w:r>
          </w:p>
          <w:p w:rsidR="00000000" w:rsidDel="00000000" w:rsidP="00000000" w:rsidRDefault="00000000" w:rsidRPr="00000000" w14:paraId="0000005C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*6.10B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6.11B,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*6.13A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6.13B,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*6.14A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D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6.14B, 6.14C,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6.15C,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*6.15D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E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*6.16A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*6.17A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6.17B,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F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*6.18B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6.18C,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*6.19C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0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6.20A, 6.20B, 6.20C, 6.20D</w:t>
            </w:r>
          </w:p>
        </w:tc>
      </w:tr>
      <w:tr>
        <w:trPr>
          <w:cantSplit w:val="1"/>
          <w:trHeight w:val="2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62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36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geografía desempeña un papel fundamental en el desarrollo económico.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36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Los acontecimientos históricos afectan al desarrollo económico de las naciones.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toma de decisiones personales, económicas o decisiones políticas se ve afectada por</w:t>
            </w:r>
          </w:p>
          <w:p w:rsidR="00000000" w:rsidDel="00000000" w:rsidP="00000000" w:rsidRDefault="00000000" w:rsidRPr="00000000" w14:paraId="0000006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gobiernos limitados o ilimitados.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 poder puede utilizarse para promover o limitar los derechos individuales.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 compromiso entre naciones es</w:t>
            </w:r>
          </w:p>
          <w:p w:rsidR="00000000" w:rsidDel="00000000" w:rsidP="00000000" w:rsidRDefault="00000000" w:rsidRPr="00000000" w14:paraId="0000006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esencial para crear y mantener un equilibrio de poder.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tecnología de la comunicación ha conectado el mundo disminuyendo las barreras geográficas.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Las naciones del mundo son cada vez más interdependientes.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Los gobiernos influyen en el desarrollo económico de las naciones.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Los estándares esenciales son un subconjunto cuidadosamente seleccionado de la lista completa de estándares dentro de cada grado y área de contenido. Los estándares esenciales no son todo lo que enseñamos, sino que representan aquellos resultados de aprendizaje prioritarios que son absolutamente esenciales que todos los alumnos conozcan y sean capaces de hacer.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ind w:firstLine="14"/>
        <w:rPr/>
      </w:pPr>
      <w:r w:rsidDel="00000000" w:rsidR="00000000" w:rsidRPr="00000000">
        <w:rPr>
          <w:rtl w:val="0"/>
        </w:rPr>
        <w:t xml:space="preserve">TEKS-6º Grado Estudios Sociales</w:t>
      </w:r>
    </w:p>
    <w:p w:rsidR="00000000" w:rsidDel="00000000" w:rsidP="00000000" w:rsidRDefault="00000000" w:rsidRPr="00000000" w14:paraId="00000070">
      <w:pPr>
        <w:ind w:right="16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1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§113.18. </w:t>
      </w:r>
      <w:r w:rsidDel="00000000" w:rsidR="00000000" w:rsidRPr="00000000">
        <w:rPr>
          <w:b w:val="1"/>
          <w:rtl w:val="0"/>
        </w:rPr>
        <w:t xml:space="preserve">Estudios Sociales, Grado 6, Adoptado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(b) Conocimientos y Habilidades.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Historia. El estudiante comprende que los acontecimientos históricos influyen en los acontecimientos contemporáneos. Se espera que el estudiante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rastree las características de varias sociedades contemporáneas en regiones que resultaron de eventos o factores históricos como la colonización, la inmigración y el comercio;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analizar los antecedentes históricos de diversas sociedades contemporáneas para evaluar las relaciones entre los conflictos del pasado y las condiciones actuales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Historia. El alumno comprende las influencias de individuos y grupos de diversas culturas en varias sociedades históricas y contemporáneas.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7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identificar y describir la influencia histórica de individuos o grupos en diversas sociedades contemporáneas;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describir las contribuciones sociales, políticas, económicas y culturales de individuos y grupos de diversas sociedades, pasadas y presentes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Geografía. El alumno comprende los factores que influyen en las localizaciones y características de las localizaciones de diversas sociedades contemporáneas en mapas y/o globos terráqueos.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A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identifique y explique los factores geográficos responsables de los patrones de población en lugares y regiones;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15" w:right="16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explique las formas en que las migraciones humanas influyen en el carácter de lugares y regiones;</w:t>
      </w:r>
    </w:p>
    <w:p w:rsidR="00000000" w:rsidDel="00000000" w:rsidP="00000000" w:rsidRDefault="00000000" w:rsidRPr="00000000" w14:paraId="0000007C">
      <w:pPr>
        <w:ind w:left="715" w:right="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*(C) identifique y localice las principales características geográficas físicas y humanas, como accidentes geográficos, masas de agua y centros urbanos de diversos lugares y regiones; </w:t>
      </w:r>
    </w:p>
    <w:p w:rsidR="00000000" w:rsidDel="00000000" w:rsidP="00000000" w:rsidRDefault="00000000" w:rsidRPr="00000000" w14:paraId="0000007D">
      <w:pPr>
        <w:ind w:left="7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(D) i</w:t>
      </w:r>
      <w:r w:rsidDel="00000000" w:rsidR="00000000" w:rsidRPr="00000000">
        <w:rPr>
          <w:rtl w:val="0"/>
        </w:rPr>
        <w:t xml:space="preserve">dentifique la ubicación de los principales países del mundo para cada una de las regiones del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Geography. The student understands how geographic factors influence the economic development and political relationships of societies. The student is expected to:</w:t>
      </w:r>
    </w:p>
    <w:p w:rsidR="00000000" w:rsidDel="00000000" w:rsidP="00000000" w:rsidRDefault="00000000" w:rsidRPr="00000000" w14:paraId="0000007F">
      <w:pPr>
        <w:ind w:left="715" w:right="18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explain the geographic factors responsible for the location of economic activities in places and regions;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 identify geographic factors such as location, physical features, transportation corridors and barriers, and distribution of natural resources that influence a society's political relationships.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Geografía. El alumno comprende cómo influyen los factores geográficos en el desarrollo económico y las relaciones políticas de las sociedades.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1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explique los factores geográficos responsables de la localización de las actividades económicas en lugares y regiones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82">
      <w:pPr>
        <w:ind w:left="715" w:right="22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identificar y analizar las formas en que las personas se han adaptado al entorno físico en diversos lugares y regiones; e *(C) identificar y analizar las formas en que las personas han modificado el entorno físico, como la minería, el regadío y las infraestructuras de transporte.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Economía. El alumno comprende los factores de producción en la economía de una sociedad. Se espera que el estudiante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4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describa las formas en que los factores de producción (recursos naturales, trabajo, capital y empresarios) influyen en las economías de diversas sociedades contemporáneas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(B) </w:t>
      </w:r>
      <w:r w:rsidDel="00000000" w:rsidR="00000000" w:rsidRPr="00000000">
        <w:rPr>
          <w:rtl w:val="0"/>
        </w:rPr>
        <w:t xml:space="preserve">identificar los problemas que pueden surgir cuando uno o más de los factores de producción es relativamente escaso; 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*(C) </w:t>
      </w:r>
      <w:r w:rsidDel="00000000" w:rsidR="00000000" w:rsidRPr="00000000">
        <w:rPr>
          <w:b w:val="1"/>
          <w:rtl w:val="0"/>
        </w:rPr>
        <w:t xml:space="preserve">explicar el impacto de la distribución de los recursos en el comercio internacional y la interdependencia económica entre y dentro de las sociedades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Economía. El alumno comprende las distintas formas en que las personas organizan los sistemas económicos.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7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comparar las formas en que diversas sociedades organizan la producción y distribución de bienes y servicios;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compare y contraste las economías de libre empresa, socialistas y comunistas en diversas sociedades contemporáneas, incluyendo los beneficios del sistema de libre empresa de Estados Unidos;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</w:t>
      </w:r>
      <w:r w:rsidDel="00000000" w:rsidR="00000000" w:rsidRPr="00000000">
        <w:rPr>
          <w:rtl w:val="0"/>
        </w:rPr>
        <w:t xml:space="preserve">comprender la importancia de la ética en el mantenimiento de un sistema de libre empresa funcional.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Economía. El alumno comprende las categorías de actividades económicas y los datos utilizados para medir el nivel económico de una sociedad. El alumno deberá:</w:t>
      </w:r>
    </w:p>
    <w:p w:rsidR="00000000" w:rsidDel="00000000" w:rsidP="00000000" w:rsidRDefault="00000000" w:rsidRPr="00000000" w14:paraId="0000008B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definir y dar ejemplos de industrias agrícolas, minoristas, manufactureras (bienes) y de servicios;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describir los niveles de desarrollo económico de diversas sociedades utilizando indicadores como la esperanza de vida, el producto interior bruto (PIB), el PIB per cápita y la alfabetización.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Government. The student understands the concepts of limited and unlimited governments. The student is expected to:</w:t>
      </w:r>
    </w:p>
    <w:p w:rsidR="00000000" w:rsidDel="00000000" w:rsidP="00000000" w:rsidRDefault="00000000" w:rsidRPr="00000000" w14:paraId="0000008E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and compare examples of limited and unlimited governments such as constitutional (limited) and totalitarian(unlimited);</w:t>
      </w:r>
    </w:p>
    <w:p w:rsidR="00000000" w:rsidDel="00000000" w:rsidP="00000000" w:rsidRDefault="00000000" w:rsidRPr="00000000" w14:paraId="0000008F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identify reasons for limiting the power of government;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identify and describe examples of human rights abuses by limited or unlimited governments such as the oppression of religious, ethnic, and political groups.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Gobierno. El alumno comprende los conceptos de gobiernos limitados e ilimitados. El alumno deberá: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describir y comparar ejemplos de gobiernos limitados e ilimitados, como el constitucional (limitado) y el totalitario(ilimitado);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15" w:right="16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identificar razones para limitar el poder del gobierno; e</w:t>
      </w:r>
    </w:p>
    <w:p w:rsidR="00000000" w:rsidDel="00000000" w:rsidP="00000000" w:rsidRDefault="00000000" w:rsidRPr="00000000" w14:paraId="00000094">
      <w:pPr>
        <w:ind w:left="715" w:right="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(C) identificar y describir ejemplos de abusos de los derechos humanos por parte de gobiernos limitados o ilimitados, como la opresión de grupos religiosos, étnicos y políticos.</w:t>
      </w:r>
    </w:p>
    <w:p w:rsidR="00000000" w:rsidDel="00000000" w:rsidP="00000000" w:rsidRDefault="00000000" w:rsidRPr="00000000" w14:paraId="00000095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Ciudadanía. El alumno comprende que la naturaleza de la ciudadanía varía según las sociedades. El alumno deberá: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describir y comparar las funciones y responsabilidades de los ciudadanos en diversas sociedades contemporáneas, incluida la estadounidense;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explicar cómo varían las oportunidades de los ciudadanos para participar e influir en el proceso político en las distintas sociedades contemporáneas.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Ciudadanía. El alumno comprende la relación entre derechos, responsabilidades, deberes y libertades individuales en sociedades con gobiernos representativos.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99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identificar y explicar el deber de participación cívica en las sociedades con gobiernos representativos;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explicar las relaciones entre derechos, responsabilidades y deberes en las sociedades con gobiernos representativos.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Cultura. El alumno comprende las similitudes y diferencias dentro de las culturas y entre ellas en las distintas sociedades del mundo. Se espera que el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15" w:right="308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</w:t>
      </w:r>
      <w:r w:rsidDel="00000000" w:rsidR="00000000" w:rsidRPr="00000000">
        <w:rPr>
          <w:b w:val="1"/>
          <w:rtl w:val="0"/>
        </w:rPr>
        <w:t xml:space="preserve">identifique y describa los rasgos comunes que definen las culturas y las regiones culturales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 </w:t>
      </w:r>
      <w:r w:rsidDel="00000000" w:rsidR="00000000" w:rsidRPr="00000000">
        <w:rPr>
          <w:rtl w:val="0"/>
        </w:rPr>
        <w:t xml:space="preserve">defina una sociedad multicultural;</w:t>
      </w:r>
    </w:p>
    <w:p w:rsidR="00000000" w:rsidDel="00000000" w:rsidP="00000000" w:rsidRDefault="00000000" w:rsidRPr="00000000" w14:paraId="0000009D">
      <w:pPr>
        <w:ind w:left="715" w:right="3080" w:firstLine="0"/>
        <w:rPr/>
      </w:pPr>
      <w:r w:rsidDel="00000000" w:rsidR="00000000" w:rsidRPr="00000000">
        <w:rPr>
          <w:rtl w:val="0"/>
        </w:rPr>
        <w:t xml:space="preserve">(C) analice las experiencias y contribuciones de diversos grupos a las sociedades multiculturales; e</w:t>
      </w:r>
    </w:p>
    <w:p w:rsidR="00000000" w:rsidDel="00000000" w:rsidP="00000000" w:rsidRDefault="00000000" w:rsidRPr="00000000" w14:paraId="0000009E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</w:t>
      </w:r>
      <w:r w:rsidDel="00000000" w:rsidR="00000000" w:rsidRPr="00000000">
        <w:rPr>
          <w:b w:val="1"/>
          <w:rtl w:val="0"/>
        </w:rPr>
        <w:t xml:space="preserve">identificar y explicar ejemplos de conflicto y cooperación entre culturas.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Cultura. El alumno entiende que todas las sociedades tienen instituciones básicas en común aunque las características de estas instituciones puedan diferir.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A0">
      <w:pPr>
        <w:ind w:left="715" w:right="16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identifique las instituciones básicas de todas las sociedades, incluidas las instituciones gubernamentales, económicas, educativas y religiosas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(B) </w:t>
      </w:r>
      <w:r w:rsidDel="00000000" w:rsidR="00000000" w:rsidRPr="00000000">
        <w:rPr>
          <w:rtl w:val="0"/>
        </w:rPr>
        <w:t xml:space="preserve">compare las características de las instituciones en diversas sociedades contemporáneas; y</w:t>
      </w:r>
    </w:p>
    <w:p w:rsidR="00000000" w:rsidDel="00000000" w:rsidP="00000000" w:rsidRDefault="00000000" w:rsidRPr="00000000" w14:paraId="000000A1">
      <w:pPr>
        <w:ind w:left="715" w:right="16" w:firstLine="0"/>
        <w:rPr/>
      </w:pPr>
      <w:r w:rsidDel="00000000" w:rsidR="00000000" w:rsidRPr="00000000">
        <w:rPr>
          <w:rtl w:val="0"/>
        </w:rPr>
        <w:t xml:space="preserve">(C) analice los esfuerzos y actividades que realizan las instituciones para mantenerse a lo largo del tiempo.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Cultura. El alumno comprende las relaciones que existen entre las culturas del mundo.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identifique y describa los medios de difusión cultural como el comercio, los viajes y la guerra;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identifique y describa los factores que influyen en el cambio cultural, como las mejoras en la comunicación, el transporte y el desarrollo económico;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15" w:right="29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</w:t>
      </w:r>
      <w:r w:rsidDel="00000000" w:rsidR="00000000" w:rsidRPr="00000000">
        <w:rPr>
          <w:rtl w:val="0"/>
        </w:rPr>
        <w:t xml:space="preserve">analizar el impacto de la mejora de la tecnología de la comunicación entre culturas; e 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</w:t>
      </w:r>
      <w:r w:rsidDel="00000000" w:rsidR="00000000" w:rsidRPr="00000000">
        <w:rPr>
          <w:b w:val="1"/>
          <w:rtl w:val="0"/>
        </w:rPr>
        <w:t xml:space="preserve">identificar el impacto de la difusión cultural en los individuos y las sociedades mundiales.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Cultura. El alumno comprende la relación que existe entre las artes y las sociedades en las que se producen. Se espera que el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explique las relaciones que existen entre las sociedades y su arquitectura, arte, música y literatura;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ind w:left="980" w:hanging="275"/>
      </w:pPr>
      <w:r w:rsidDel="00000000" w:rsidR="00000000" w:rsidRPr="00000000">
        <w:rPr>
          <w:rtl w:val="0"/>
        </w:rPr>
        <w:t xml:space="preserve">describir las formas en que los problemas contemporáneos influyen en las expresiones creativas; e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ind w:left="980" w:hanging="275"/>
      </w:pPr>
      <w:r w:rsidDel="00000000" w:rsidR="00000000" w:rsidRPr="00000000">
        <w:rPr>
          <w:rtl w:val="0"/>
        </w:rPr>
        <w:t xml:space="preserve">identificar ejemplos de arte, música y literatura que transmitan temas universales como la religión, la justicia y el paso del tiempo.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Cultura. El alumno comprende las relaciones entre religión, filosofía y cultura.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AB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explique la relación entre las ideas religiosas, las ideas filosóficas y las culturas;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(B) </w:t>
      </w:r>
      <w:r w:rsidDel="00000000" w:rsidR="00000000" w:rsidRPr="00000000">
        <w:rPr>
          <w:rtl w:val="0"/>
        </w:rPr>
        <w:t xml:space="preserve">explicar el significado de las fiestas y celebraciones religiosas como Navidad, Pascua, Ramadán, la peregrinación anual, Yom Kippur, Rosh Hashanah, Diwali y Vaisakhi en diversas sociedades contemporáneas.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Ciencia, tecnología y sociedad. El alumno comprende las influencias de la ciencia y la tecnología en las sociedades contemporáneas.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AE">
      <w:pPr>
        <w:ind w:left="715" w:right="16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identificar ejemplos de descubrimientos científicos, innovaciones tecnológicas y científicos e inventores que han dado forma al mundo;</w:t>
      </w:r>
    </w:p>
    <w:p w:rsidR="00000000" w:rsidDel="00000000" w:rsidP="00000000" w:rsidRDefault="00000000" w:rsidRPr="00000000" w14:paraId="000000AF">
      <w:pPr>
        <w:ind w:left="715" w:right="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explicar cómo los recursos, los factores económicos y las decisiones políticas afectan al uso de la tecnología; y</w:t>
      </w:r>
    </w:p>
    <w:p w:rsidR="00000000" w:rsidDel="00000000" w:rsidP="00000000" w:rsidRDefault="00000000" w:rsidRPr="00000000" w14:paraId="000000B0">
      <w:pPr>
        <w:ind w:left="7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</w:t>
      </w:r>
      <w:r w:rsidDel="00000000" w:rsidR="00000000" w:rsidRPr="00000000">
        <w:rPr>
          <w:rtl w:val="0"/>
        </w:rPr>
        <w:t xml:space="preserve">hacer predicciones sobre futuros impactos sociales, políticos, económicos, culturales y medioambientales que puedan resultar de futuros descubrimientos científicos e innovaciones tecnológicas.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estudiante aplica habilidades de pensamiento crítico para organizar y utilizar la información adquirida a través de metodologías de investigación establecidas de una variedad de fuentes válidas, incluyendo la tecnología.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B2">
      <w:pPr>
        <w:ind w:left="715" w:right="16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diferencie, localice y utilice fuentes primarias y secundarias válidas como material oral, impreso y visual y artefactos para adquirir información sobre diversas culturas del mundo;</w:t>
      </w:r>
    </w:p>
    <w:p w:rsidR="00000000" w:rsidDel="00000000" w:rsidP="00000000" w:rsidRDefault="00000000" w:rsidRPr="00000000" w14:paraId="000000B3">
      <w:pPr>
        <w:ind w:left="715" w:right="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*(B) analizar información secuenciando, categorizando, identificando relaciones de causa y efecto, comparando, contrastando, encontrando la idea principal, resumiendo, haciendo generalizaciones y predicciones, y extrayendo inferencias y conclusiones; (C) organizar e interpretar información de esquemas, informes, bases de datos y materiales visuales, incluidos gráficos, cuadros, líneas de tiempo y mapas; e</w:t>
      </w:r>
    </w:p>
    <w:p w:rsidR="00000000" w:rsidDel="00000000" w:rsidP="00000000" w:rsidRDefault="00000000" w:rsidRPr="00000000" w14:paraId="000000B4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*(D) identificar diferentes puntos de vista sobre una cuestión o tema de actualidad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alumno utiliza herramientas geográficas para recopilar, analizar e interpretar datos. Se espera que el alumno: (A) responda a preguntas geográficas, incluyendo: ¿Dónde está situado? ¿Por qué está ahí? ¿Qué importancia tiene su ubicación? ¿Cómo se relaciona su ubicación con la ubicación de otras personas, lugares y entornos? Utilizando la latitud y la longitud, ¿dónde está situado?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9"/>
        </w:numPr>
        <w:ind w:left="978" w:hanging="273"/>
      </w:pPr>
      <w:r w:rsidDel="00000000" w:rsidR="00000000" w:rsidRPr="00000000">
        <w:rPr>
          <w:rtl w:val="0"/>
        </w:rPr>
        <w:t xml:space="preserve">plantear y responder preguntas sobre distribuciones y patrones geográficos de diversas regiones del mundo y países mostrados en mapas, gráficos y diagramas;</w:t>
      </w:r>
    </w:p>
    <w:p w:rsidR="00000000" w:rsidDel="00000000" w:rsidP="00000000" w:rsidRDefault="00000000" w:rsidRPr="00000000" w14:paraId="000000B7">
      <w:pPr>
        <w:numPr>
          <w:ilvl w:val="1"/>
          <w:numId w:val="9"/>
        </w:numPr>
        <w:ind w:left="978" w:hanging="273"/>
      </w:pPr>
      <w:r w:rsidDel="00000000" w:rsidR="00000000" w:rsidRPr="00000000">
        <w:rPr>
          <w:rtl w:val="0"/>
        </w:rPr>
        <w:t xml:space="preserve">comparar distintas regiones del mundo y países utilizando datos de mapas, gráficos y diagramas; y</w:t>
      </w:r>
    </w:p>
    <w:p w:rsidR="00000000" w:rsidDel="00000000" w:rsidP="00000000" w:rsidRDefault="00000000" w:rsidRPr="00000000" w14:paraId="000000B8">
      <w:pPr>
        <w:numPr>
          <w:ilvl w:val="1"/>
          <w:numId w:val="9"/>
        </w:numPr>
        <w:ind w:left="978" w:hanging="273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crear e interpretar mapas regionales, mapas temáticos, gráficos y diagramas que representen aspectos como la población, las enfermedades y las actividades económicas de diversas regiones y países del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alumno se comunica de forma escrita, oral y visual.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BA">
      <w:pPr>
        <w:numPr>
          <w:ilvl w:val="1"/>
          <w:numId w:val="7"/>
        </w:numPr>
        <w:ind w:left="987" w:hanging="28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utilice correctamente la terminología de los estudios sociales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BB">
      <w:pPr>
        <w:ind w:left="715" w:right="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</w:t>
      </w:r>
      <w:r w:rsidDel="00000000" w:rsidR="00000000" w:rsidRPr="00000000">
        <w:rPr>
          <w:b w:val="1"/>
          <w:rtl w:val="0"/>
        </w:rPr>
        <w:t xml:space="preserve">incorpore ideas principales y de apoyo en la comunicación verbal y escrita basada en la investigación;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8"/>
        </w:numPr>
        <w:ind w:left="978" w:hanging="273"/>
      </w:pPr>
      <w:r w:rsidDel="00000000" w:rsidR="00000000" w:rsidRPr="00000000">
        <w:rPr>
          <w:rtl w:val="0"/>
        </w:rPr>
        <w:t xml:space="preserve">expresar oralmente ideas basadas en investigaciones y experiencias;</w:t>
      </w:r>
    </w:p>
    <w:p w:rsidR="00000000" w:rsidDel="00000000" w:rsidP="00000000" w:rsidRDefault="00000000" w:rsidRPr="00000000" w14:paraId="000000BD">
      <w:pPr>
        <w:numPr>
          <w:ilvl w:val="1"/>
          <w:numId w:val="8"/>
        </w:numPr>
        <w:ind w:left="978" w:hanging="273"/>
      </w:pPr>
      <w:r w:rsidDel="00000000" w:rsidR="00000000" w:rsidRPr="00000000">
        <w:rPr>
          <w:rtl w:val="0"/>
        </w:rPr>
        <w:t xml:space="preserve">crear material escrito y visual, como anotaciones en un diario, informes, organizadores gráficos, esquemas y bibliografías basados en la investigación; y</w:t>
      </w:r>
    </w:p>
    <w:p w:rsidR="00000000" w:rsidDel="00000000" w:rsidP="00000000" w:rsidRDefault="00000000" w:rsidRPr="00000000" w14:paraId="000000BE">
      <w:pPr>
        <w:numPr>
          <w:ilvl w:val="1"/>
          <w:numId w:val="8"/>
        </w:numPr>
        <w:ind w:left="978" w:hanging="273"/>
      </w:pPr>
      <w:r w:rsidDel="00000000" w:rsidR="00000000" w:rsidRPr="00000000">
        <w:rPr>
          <w:rtl w:val="0"/>
        </w:rPr>
        <w:t xml:space="preserve">utilizar habilidades de comunicación escrita eficaces, incluidas las citas adecuadas para evitar el plagio.</w:t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ind w:left="369" w:hanging="36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de estudios sociales. El alumno utiliza habilidades de resolución de problemas y toma de decisiones, trabajando de forma independiente y con otros. Se espera que el alumno utilice procesos de resolución de problemas y toma de decisiones para identificar un problema, recopilar información, enumerar y considerar opciones, considerar ventajas y desventajas, elegir e implementar una solución y evaluar la eficacia de la solución.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3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3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rtl w:val="0"/>
        </w:rPr>
        <w:t xml:space="preserve">Fuente: Las disposiciones de este §113.18 adoptadas para entrar en vigencia el 23 de agosto del 2010, 35 TexReg 7232; enmendadas para entrar en vigencia el 1 de agosto del 2019, 44 TexReg 1988.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079" w:top="537" w:left="720" w:right="7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spacing w:line="259" w:lineRule="auto"/>
      <w:ind w:left="14" w:firstLine="0"/>
      <w:jc w:val="center"/>
      <w:rPr/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PISD Secondary Academics • </w:t>
    </w:r>
    <w:r w:rsidDel="00000000" w:rsidR="00000000" w:rsidRPr="00000000">
      <w:rPr>
        <w:rFonts w:ascii="Cambria" w:cs="Cambria" w:eastAsia="Cambria" w:hAnsi="Cambria"/>
        <w:rtl w:val="0"/>
      </w:rPr>
      <w:t xml:space="preserve">06/04/2020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spacing w:line="259" w:lineRule="auto"/>
      <w:ind w:left="14" w:firstLine="0"/>
      <w:jc w:val="center"/>
      <w:rPr/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PISD Secondary Academics • </w:t>
    </w:r>
    <w:r w:rsidDel="00000000" w:rsidR="00000000" w:rsidRPr="00000000">
      <w:rPr>
        <w:rFonts w:ascii="Cambria" w:cs="Cambria" w:eastAsia="Cambria" w:hAnsi="Cambria"/>
        <w:rtl w:val="0"/>
      </w:rPr>
      <w:t xml:space="preserve">06/04/2020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spacing w:line="259" w:lineRule="auto"/>
      <w:ind w:left="14" w:firstLine="0"/>
      <w:jc w:val="center"/>
      <w:rPr/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PISD Secondary Academics • </w:t>
    </w:r>
    <w:r w:rsidDel="00000000" w:rsidR="00000000" w:rsidRPr="00000000">
      <w:rPr>
        <w:rFonts w:ascii="Cambria" w:cs="Cambria" w:eastAsia="Cambria" w:hAnsi="Cambria"/>
        <w:rtl w:val="0"/>
      </w:rPr>
      <w:t xml:space="preserve">06/04/2020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980" w:hanging="9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408" w:hanging="40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0" w:hanging="11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0" w:hanging="19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0" w:hanging="26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0" w:hanging="33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0" w:hanging="40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0" w:hanging="47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0" w:hanging="55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0" w:hanging="62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8" w:hanging="36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5" w:hanging="118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5" w:hanging="19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5" w:hanging="262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5" w:hanging="334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5" w:hanging="406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5" w:hanging="478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5" w:hanging="55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5" w:hanging="622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78" w:hanging="117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98" w:hanging="189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18" w:hanging="261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38" w:hanging="333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58" w:hanging="405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78" w:hanging="477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98" w:hanging="549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18" w:hanging="621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(%1)"/>
      <w:lvlJc w:val="left"/>
      <w:pPr>
        <w:ind w:left="369" w:hanging="369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987" w:hanging="987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3"/>
      <w:numFmt w:val="upperLetter"/>
      <w:lvlText w:val="(%2)"/>
      <w:lvlJc w:val="left"/>
      <w:pPr>
        <w:ind w:left="978" w:hanging="97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978" w:hanging="97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" w:right="0" w:hanging="14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18D9"/>
    <w:pPr>
      <w:ind w:left="10" w:hanging="10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D918D9"/>
    <w:pPr>
      <w:keepNext w:val="1"/>
      <w:keepLines w:val="1"/>
      <w:ind w:left="14"/>
      <w:jc w:val="center"/>
      <w:outlineLvl w:val="0"/>
    </w:pPr>
    <w:rPr>
      <w:rFonts w:cs="Tahoma" w:eastAsia="Tahoma"/>
      <w:b w:val="1"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13695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D918D9"/>
    <w:rPr>
      <w:rFonts w:cs="Tahoma" w:eastAsia="Tahoma"/>
      <w:b w:val="1"/>
      <w:color w:val="000000" w:themeColor="text1"/>
      <w:sz w:val="36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sid w:val="00D13695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6.0" w:type="dxa"/>
        <w:left w:w="98.0" w:type="dxa"/>
        <w:bottom w:w="0.0" w:type="dxa"/>
        <w:right w:w="11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6.0" w:type="dxa"/>
        <w:left w:w="98.0" w:type="dxa"/>
        <w:bottom w:w="0.0" w:type="dxa"/>
        <w:right w:w="11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/kI/14hzlLZ8yAetMN3f3wnFA==">CgMxLjA4AHIhMTB1Mk0zeGswNTB3X1NMR2k1OGNmRkM4Z3ZHOUhSUDhq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2023-08-02T00:41:00Z</dcterms:created>
</cp:coreProperties>
</file>